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1A" w:rsidRPr="003E028D" w:rsidRDefault="006A551A" w:rsidP="006A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8D">
        <w:rPr>
          <w:rFonts w:ascii="Times New Roman" w:hAnsi="Times New Roman" w:cs="Times New Roman"/>
          <w:b/>
          <w:sz w:val="24"/>
          <w:szCs w:val="24"/>
        </w:rPr>
        <w:t>Сведения о трудоустройстве и поступлении в ВУЗы выпускников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E02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551A" w:rsidRDefault="006A551A" w:rsidP="006A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1A" w:rsidRDefault="006A551A" w:rsidP="006A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8D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6A551A" w:rsidRPr="003E028D" w:rsidRDefault="006A551A" w:rsidP="006A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1A" w:rsidRDefault="006A551A" w:rsidP="006A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8D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3E028D">
        <w:rPr>
          <w:rFonts w:ascii="Times New Roman" w:hAnsi="Times New Roman" w:cs="Times New Roman"/>
          <w:sz w:val="24"/>
          <w:szCs w:val="24"/>
        </w:rPr>
        <w:t>% выпускников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028D">
        <w:rPr>
          <w:rFonts w:ascii="Times New Roman" w:hAnsi="Times New Roman" w:cs="Times New Roman"/>
          <w:sz w:val="24"/>
          <w:szCs w:val="24"/>
        </w:rPr>
        <w:t xml:space="preserve"> года трудоустроились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и продолжили обучение в ВУЗах.</w:t>
      </w:r>
    </w:p>
    <w:p w:rsidR="006A551A" w:rsidRDefault="006A551A" w:rsidP="006A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двадцати трех выпускников специальности 51.02.01 Народное художественное творчество девятнадцать трудоустроились и продолжили обучение в ВУЗах по специальности. Пять выпускников из девяти по специальности 51.02.02 Социально-культурная деятельность работают по специальности, одна выпускница оформила отпуск по уходу за ребенком. Из пяти выпускников специальности 51.02.03 Библиотековедение двое работают в библиотеках города, одна продолжила обучение в Сыктывкарском государственном университете им. Питирима Сорокина по очной форме обучения. Пять выпускников из восьми специальности 54.02.02 Декоративно-прикладное искусство и народные промыслы оформились на работу по специальности, одна выпускница поступила в Санкт-Петербургскую художественно-промышленную академию им.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очную форму обучения. Одна оформила отпуск по уходу за ребенком.</w:t>
      </w:r>
    </w:p>
    <w:p w:rsidR="006A551A" w:rsidRDefault="006A551A" w:rsidP="006A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51A" w:rsidRDefault="006A551A" w:rsidP="006A55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Заочное отделение</w:t>
      </w:r>
    </w:p>
    <w:p w:rsidR="006A551A" w:rsidRDefault="006A551A" w:rsidP="006A55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Почти 85% выпускников 2019 года работают по специальности. Из двенадцати выпускников специальности «Библиотековедение» по профессии работают все (100%). Специальности «Социально-культурная деятельность» трудятся семнадцать выпускников (77%) из двадцати двух.</w:t>
      </w:r>
    </w:p>
    <w:p w:rsidR="00F114BA" w:rsidRDefault="00F114BA">
      <w:bookmarkStart w:id="0" w:name="_GoBack"/>
      <w:bookmarkEnd w:id="0"/>
    </w:p>
    <w:sectPr w:rsidR="00F1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1A"/>
    <w:rsid w:val="006A551A"/>
    <w:rsid w:val="00F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015FA-F8A0-43E7-B39B-EAA36FF9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Collcul</dc:creator>
  <cp:keywords/>
  <dc:description/>
  <cp:lastModifiedBy>Collcul</cp:lastModifiedBy>
  <cp:revision>1</cp:revision>
  <dcterms:created xsi:type="dcterms:W3CDTF">2020-09-22T13:33:00Z</dcterms:created>
  <dcterms:modified xsi:type="dcterms:W3CDTF">2020-09-22T13:33:00Z</dcterms:modified>
</cp:coreProperties>
</file>